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D054" w14:textId="77777777" w:rsidR="009F70B0" w:rsidRPr="009B0F5D" w:rsidRDefault="009F70B0" w:rsidP="009F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0"/>
          <w:szCs w:val="20"/>
        </w:rPr>
      </w:pPr>
      <w:r w:rsidRPr="009B0F5D">
        <w:rPr>
          <w:rFonts w:ascii="Cambria" w:hAnsi="Cambria"/>
          <w:b/>
          <w:sz w:val="20"/>
          <w:szCs w:val="20"/>
        </w:rPr>
        <w:t xml:space="preserve">L’enseignement scientifique en Nouvelle-Calédonie – </w:t>
      </w:r>
      <w:r w:rsidR="001E3BD0" w:rsidRPr="009B0F5D">
        <w:rPr>
          <w:rFonts w:ascii="Cambria" w:hAnsi="Cambria"/>
          <w:b/>
          <w:sz w:val="20"/>
          <w:szCs w:val="20"/>
        </w:rPr>
        <w:t>février 2021</w:t>
      </w:r>
    </w:p>
    <w:p w14:paraId="170227EB" w14:textId="77777777" w:rsidR="00C31210" w:rsidRPr="009B0F5D" w:rsidRDefault="00C31210" w:rsidP="009F70B0">
      <w:pPr>
        <w:rPr>
          <w:rFonts w:ascii="Cambria" w:hAnsi="Cambria"/>
          <w:b/>
          <w:sz w:val="20"/>
          <w:szCs w:val="20"/>
        </w:rPr>
      </w:pPr>
    </w:p>
    <w:p w14:paraId="48C23072" w14:textId="77777777" w:rsidR="009F70B0" w:rsidRPr="009B0F5D" w:rsidRDefault="009F70B0" w:rsidP="009F70B0">
      <w:pPr>
        <w:rPr>
          <w:rFonts w:ascii="Cambria" w:hAnsi="Cambria"/>
          <w:b/>
          <w:sz w:val="20"/>
          <w:szCs w:val="20"/>
        </w:rPr>
      </w:pPr>
      <w:r w:rsidRPr="009B0F5D">
        <w:rPr>
          <w:rFonts w:ascii="Cambria" w:hAnsi="Cambria"/>
          <w:b/>
          <w:sz w:val="20"/>
          <w:szCs w:val="20"/>
        </w:rPr>
        <w:t>Enjeu : 0,5 h en plus par élève (par rapport à la Métropole) pour une consolidation des compétences en mathématiques - en première et en terminale</w:t>
      </w:r>
    </w:p>
    <w:p w14:paraId="5CC96997" w14:textId="77777777" w:rsidR="009F70B0" w:rsidRPr="009B0F5D" w:rsidRDefault="00EB531E" w:rsidP="009F70B0">
      <w:pPr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br/>
      </w:r>
      <w:r w:rsidR="009F70B0" w:rsidRPr="009B0F5D">
        <w:rPr>
          <w:rFonts w:ascii="Cambria" w:hAnsi="Cambria"/>
          <w:b/>
          <w:sz w:val="20"/>
          <w:szCs w:val="20"/>
          <w:u w:val="single"/>
        </w:rPr>
        <w:t>Les contenus disciplinaires dans le cadre de 2,5 h par semaine (horaire élève)</w:t>
      </w:r>
    </w:p>
    <w:p w14:paraId="35E4C070" w14:textId="77777777" w:rsidR="009F70B0" w:rsidRPr="009B0F5D" w:rsidRDefault="009F70B0" w:rsidP="009F70B0">
      <w:pPr>
        <w:rPr>
          <w:rFonts w:ascii="Cambria" w:hAnsi="Cambria"/>
          <w:b/>
          <w:sz w:val="20"/>
          <w:szCs w:val="20"/>
        </w:rPr>
      </w:pPr>
      <w:r w:rsidRPr="009B0F5D">
        <w:rPr>
          <w:rFonts w:ascii="Cambria" w:hAnsi="Cambria"/>
          <w:sz w:val="20"/>
          <w:szCs w:val="20"/>
        </w:rPr>
        <w:t xml:space="preserve">Pas de modification des programmes par rapport à la métropole, mais une consolidation des apprentissages en mathématiques et une approche « mathématiques du citoyen » à travers le travail sur les automatismes, reprenant </w:t>
      </w:r>
      <w:r w:rsidR="009E13E9">
        <w:rPr>
          <w:rFonts w:ascii="Cambria" w:hAnsi="Cambria"/>
          <w:sz w:val="20"/>
          <w:szCs w:val="20"/>
        </w:rPr>
        <w:t>la plupart d</w:t>
      </w:r>
      <w:r w:rsidRPr="009B0F5D">
        <w:rPr>
          <w:rFonts w:ascii="Cambria" w:hAnsi="Cambria"/>
          <w:sz w:val="20"/>
          <w:szCs w:val="20"/>
        </w:rPr>
        <w:t>es attendus de voie technologique.</w:t>
      </w:r>
      <w:r w:rsidRPr="009B0F5D">
        <w:rPr>
          <w:rFonts w:ascii="Cambria" w:hAnsi="Cambria"/>
          <w:sz w:val="20"/>
          <w:szCs w:val="20"/>
        </w:rPr>
        <w:br/>
      </w:r>
      <w:r w:rsidRPr="009B0F5D">
        <w:rPr>
          <w:rFonts w:ascii="Cambria" w:hAnsi="Cambria"/>
          <w:sz w:val="20"/>
          <w:szCs w:val="20"/>
        </w:rPr>
        <w:br/>
      </w:r>
      <w:r w:rsidRPr="009B0F5D">
        <w:rPr>
          <w:rFonts w:ascii="Cambria" w:hAnsi="Cambria"/>
          <w:b/>
          <w:sz w:val="20"/>
          <w:szCs w:val="20"/>
        </w:rPr>
        <w:t xml:space="preserve">La différentiation </w:t>
      </w:r>
      <w:r w:rsidR="000F0D6C">
        <w:rPr>
          <w:rFonts w:ascii="Cambria" w:hAnsi="Cambria"/>
          <w:b/>
          <w:sz w:val="20"/>
          <w:szCs w:val="20"/>
        </w:rPr>
        <w:t xml:space="preserve">est </w:t>
      </w:r>
      <w:r w:rsidRPr="009B0F5D">
        <w:rPr>
          <w:rFonts w:ascii="Cambria" w:hAnsi="Cambria"/>
          <w:b/>
          <w:sz w:val="20"/>
          <w:szCs w:val="20"/>
        </w:rPr>
        <w:t xml:space="preserve">à mettre en </w:t>
      </w:r>
      <w:r w:rsidR="00EA2B92" w:rsidRPr="009B0F5D">
        <w:rPr>
          <w:rFonts w:ascii="Cambria" w:hAnsi="Cambria"/>
          <w:b/>
          <w:sz w:val="20"/>
          <w:szCs w:val="20"/>
        </w:rPr>
        <w:t>œuvre</w:t>
      </w:r>
      <w:r w:rsidRPr="009B0F5D">
        <w:rPr>
          <w:rFonts w:ascii="Cambria" w:hAnsi="Cambria"/>
          <w:b/>
          <w:sz w:val="20"/>
          <w:szCs w:val="20"/>
        </w:rPr>
        <w:t xml:space="preserve">, en tenant compte de l’intérêt pour la formation de l’élève et pour son évaluation au baccalauréat. </w:t>
      </w:r>
    </w:p>
    <w:p w14:paraId="23B768D3" w14:textId="77777777" w:rsidR="009F70B0" w:rsidRPr="009B0F5D" w:rsidRDefault="004D1DC8" w:rsidP="009F70B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Pour la classe de terminale, o</w:t>
      </w:r>
      <w:r w:rsidR="001E3BD0" w:rsidRPr="009B0F5D">
        <w:rPr>
          <w:rFonts w:ascii="Cambria" w:hAnsi="Cambria"/>
          <w:sz w:val="20"/>
          <w:szCs w:val="20"/>
        </w:rPr>
        <w:t xml:space="preserve">n peut </w:t>
      </w:r>
      <w:r w:rsidR="009F70B0" w:rsidRPr="009B0F5D">
        <w:rPr>
          <w:rFonts w:ascii="Cambria" w:hAnsi="Cambria"/>
          <w:sz w:val="20"/>
          <w:szCs w:val="20"/>
        </w:rPr>
        <w:t>distingu</w:t>
      </w:r>
      <w:r w:rsidR="001E3BD0" w:rsidRPr="009B0F5D">
        <w:rPr>
          <w:rFonts w:ascii="Cambria" w:hAnsi="Cambria"/>
          <w:sz w:val="20"/>
          <w:szCs w:val="20"/>
        </w:rPr>
        <w:t>er</w:t>
      </w:r>
      <w:r w:rsidR="009F70B0" w:rsidRPr="009B0F5D">
        <w:rPr>
          <w:rFonts w:ascii="Cambria" w:hAnsi="Cambria"/>
          <w:sz w:val="20"/>
          <w:szCs w:val="20"/>
        </w:rPr>
        <w:t xml:space="preserve"> </w:t>
      </w:r>
      <w:r w:rsidR="000F0D6C">
        <w:rPr>
          <w:rFonts w:ascii="Cambria" w:hAnsi="Cambria"/>
          <w:sz w:val="20"/>
          <w:szCs w:val="20"/>
        </w:rPr>
        <w:t xml:space="preserve">d’une part </w:t>
      </w:r>
      <w:r w:rsidR="009F70B0" w:rsidRPr="009B0F5D">
        <w:rPr>
          <w:rFonts w:ascii="Cambria" w:hAnsi="Cambria"/>
          <w:sz w:val="20"/>
          <w:szCs w:val="20"/>
        </w:rPr>
        <w:t xml:space="preserve">les élèves qui ont choisi </w:t>
      </w:r>
      <w:r w:rsidR="000F0D6C">
        <w:rPr>
          <w:rFonts w:ascii="Cambria" w:hAnsi="Cambria"/>
          <w:sz w:val="20"/>
          <w:szCs w:val="20"/>
        </w:rPr>
        <w:t>l’</w:t>
      </w:r>
      <w:r w:rsidR="009F70B0" w:rsidRPr="009B0F5D">
        <w:rPr>
          <w:rFonts w:ascii="Cambria" w:hAnsi="Cambria"/>
          <w:sz w:val="20"/>
          <w:szCs w:val="20"/>
        </w:rPr>
        <w:t>enseignement de spécialité mathématiques</w:t>
      </w:r>
      <w:r w:rsidR="000F0D6C">
        <w:rPr>
          <w:rFonts w:ascii="Cambria" w:hAnsi="Cambria"/>
          <w:sz w:val="20"/>
          <w:szCs w:val="20"/>
        </w:rPr>
        <w:t xml:space="preserve"> ou </w:t>
      </w:r>
      <w:r w:rsidR="001E3BD0" w:rsidRPr="009B0F5D">
        <w:rPr>
          <w:rFonts w:ascii="Cambria" w:hAnsi="Cambria"/>
          <w:sz w:val="20"/>
          <w:szCs w:val="20"/>
        </w:rPr>
        <w:t>l’enseignement optionnel de mathématiques complémentaires</w:t>
      </w:r>
      <w:r w:rsidR="000F0D6C">
        <w:rPr>
          <w:rFonts w:ascii="Cambria" w:hAnsi="Cambria"/>
          <w:sz w:val="20"/>
          <w:szCs w:val="20"/>
        </w:rPr>
        <w:t>, d’autre part</w:t>
      </w:r>
      <w:r w:rsidR="009F70B0" w:rsidRPr="009B0F5D">
        <w:rPr>
          <w:rFonts w:ascii="Cambria" w:hAnsi="Cambria"/>
          <w:sz w:val="20"/>
          <w:szCs w:val="20"/>
        </w:rPr>
        <w:t xml:space="preserve"> </w:t>
      </w:r>
      <w:r w:rsidR="000F0D6C">
        <w:rPr>
          <w:rFonts w:ascii="Cambria" w:hAnsi="Cambria"/>
          <w:sz w:val="20"/>
          <w:szCs w:val="20"/>
        </w:rPr>
        <w:t>les élèves ne suivant</w:t>
      </w:r>
      <w:r w:rsidR="009F70B0" w:rsidRPr="009B0F5D">
        <w:rPr>
          <w:rFonts w:ascii="Cambria" w:hAnsi="Cambria"/>
          <w:sz w:val="20"/>
          <w:szCs w:val="20"/>
        </w:rPr>
        <w:t xml:space="preserve"> </w:t>
      </w:r>
      <w:r w:rsidR="000F0D6C">
        <w:rPr>
          <w:rFonts w:ascii="Cambria" w:hAnsi="Cambria"/>
          <w:sz w:val="20"/>
          <w:szCs w:val="20"/>
        </w:rPr>
        <w:t>aucun autre enseignement de mathématiques</w:t>
      </w:r>
      <w:r w:rsidR="009F70B0" w:rsidRPr="009B0F5D">
        <w:rPr>
          <w:rFonts w:ascii="Cambria" w:hAnsi="Cambria"/>
          <w:sz w:val="20"/>
          <w:szCs w:val="20"/>
        </w:rPr>
        <w:t> :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3686"/>
        <w:gridCol w:w="3543"/>
      </w:tblGrid>
      <w:tr w:rsidR="00737A10" w:rsidRPr="009B0F5D" w14:paraId="7AD6BAE8" w14:textId="77777777" w:rsidTr="00B70BAE">
        <w:tc>
          <w:tcPr>
            <w:tcW w:w="2836" w:type="dxa"/>
          </w:tcPr>
          <w:p w14:paraId="4E3D1BDA" w14:textId="77777777" w:rsidR="00737A10" w:rsidRPr="009B0F5D" w:rsidRDefault="00737A10" w:rsidP="002A29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6252B0" w14:textId="77777777" w:rsidR="00737A10" w:rsidRPr="009B0F5D" w:rsidRDefault="00737A10" w:rsidP="00B70BAE">
            <w:pPr>
              <w:rPr>
                <w:rFonts w:ascii="Cambria" w:hAnsi="Cambria"/>
                <w:sz w:val="20"/>
                <w:szCs w:val="20"/>
              </w:rPr>
            </w:pPr>
            <w:r w:rsidRPr="009B0F5D">
              <w:rPr>
                <w:rFonts w:ascii="Cambria" w:hAnsi="Cambria"/>
                <w:sz w:val="20"/>
                <w:szCs w:val="20"/>
              </w:rPr>
              <w:t>Elève suivant l’enseignement de spécialité mathématiques</w:t>
            </w:r>
            <w:r>
              <w:rPr>
                <w:rFonts w:ascii="Cambria" w:hAnsi="Cambria"/>
                <w:sz w:val="20"/>
                <w:szCs w:val="20"/>
              </w:rPr>
              <w:t xml:space="preserve"> ou </w:t>
            </w:r>
            <w:r w:rsidRPr="009B0F5D">
              <w:rPr>
                <w:rFonts w:ascii="Cambria" w:hAnsi="Cambria"/>
                <w:sz w:val="20"/>
                <w:szCs w:val="20"/>
              </w:rPr>
              <w:t>l’enseignement optionnel mathématiques complémentaires</w:t>
            </w:r>
          </w:p>
        </w:tc>
        <w:tc>
          <w:tcPr>
            <w:tcW w:w="3543" w:type="dxa"/>
          </w:tcPr>
          <w:p w14:paraId="6C0AF144" w14:textId="77777777" w:rsidR="00737A10" w:rsidRPr="009B0F5D" w:rsidRDefault="00737A10" w:rsidP="00B70BAE">
            <w:pPr>
              <w:rPr>
                <w:rFonts w:ascii="Cambria" w:hAnsi="Cambria"/>
                <w:sz w:val="20"/>
                <w:szCs w:val="20"/>
              </w:rPr>
            </w:pPr>
            <w:r w:rsidRPr="009B0F5D">
              <w:rPr>
                <w:rFonts w:ascii="Cambria" w:hAnsi="Cambria"/>
                <w:sz w:val="20"/>
                <w:szCs w:val="20"/>
              </w:rPr>
              <w:t xml:space="preserve">Elèves ne suivant </w:t>
            </w:r>
            <w:r>
              <w:rPr>
                <w:rFonts w:ascii="Cambria" w:hAnsi="Cambria"/>
                <w:sz w:val="20"/>
                <w:szCs w:val="20"/>
              </w:rPr>
              <w:t xml:space="preserve">aucun autre  </w:t>
            </w:r>
            <w:r w:rsidRPr="009B0F5D">
              <w:rPr>
                <w:rFonts w:ascii="Cambria" w:hAnsi="Cambria"/>
                <w:sz w:val="20"/>
                <w:szCs w:val="20"/>
              </w:rPr>
              <w:t>enseignement de mathématiques</w:t>
            </w:r>
          </w:p>
        </w:tc>
      </w:tr>
      <w:tr w:rsidR="00737A10" w:rsidRPr="009B0F5D" w14:paraId="297EC470" w14:textId="77777777" w:rsidTr="00B70BAE">
        <w:tc>
          <w:tcPr>
            <w:tcW w:w="2836" w:type="dxa"/>
          </w:tcPr>
          <w:p w14:paraId="1ACD4434" w14:textId="77777777" w:rsidR="00737A10" w:rsidRPr="009B0F5D" w:rsidRDefault="00737A10" w:rsidP="00B70BAE">
            <w:pPr>
              <w:rPr>
                <w:rFonts w:ascii="Cambria" w:hAnsi="Cambria"/>
                <w:sz w:val="20"/>
                <w:szCs w:val="20"/>
              </w:rPr>
            </w:pPr>
            <w:r w:rsidRPr="009B0F5D">
              <w:rPr>
                <w:rFonts w:ascii="Cambria" w:hAnsi="Cambria"/>
                <w:sz w:val="20"/>
                <w:szCs w:val="20"/>
              </w:rPr>
              <w:t xml:space="preserve">Consolidation / préparation renforcée à l’épreuve EC du baccalauréat </w:t>
            </w:r>
            <w:r w:rsidR="00B70BAE">
              <w:rPr>
                <w:rFonts w:ascii="Cambria" w:hAnsi="Cambria"/>
                <w:sz w:val="20"/>
                <w:szCs w:val="20"/>
              </w:rPr>
              <w:t xml:space="preserve">en </w:t>
            </w:r>
            <w:r w:rsidRPr="009B0F5D">
              <w:rPr>
                <w:rFonts w:ascii="Cambria" w:hAnsi="Cambria"/>
                <w:sz w:val="20"/>
                <w:szCs w:val="20"/>
              </w:rPr>
              <w:t>enseignement scientifique</w:t>
            </w:r>
          </w:p>
        </w:tc>
        <w:tc>
          <w:tcPr>
            <w:tcW w:w="3686" w:type="dxa"/>
            <w:vAlign w:val="center"/>
          </w:tcPr>
          <w:p w14:paraId="4FBE4459" w14:textId="77777777" w:rsidR="00737A10" w:rsidRPr="00737A10" w:rsidRDefault="00737A10" w:rsidP="00737A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A10">
              <w:rPr>
                <w:rFonts w:ascii="Cambria" w:hAnsi="Cambria"/>
                <w:b/>
                <w:sz w:val="20"/>
                <w:szCs w:val="20"/>
              </w:rPr>
              <w:t>Oui, prioritaire</w:t>
            </w:r>
          </w:p>
        </w:tc>
        <w:tc>
          <w:tcPr>
            <w:tcW w:w="3543" w:type="dxa"/>
            <w:vAlign w:val="center"/>
          </w:tcPr>
          <w:p w14:paraId="5150F2C8" w14:textId="77777777" w:rsidR="00737A10" w:rsidRPr="00737A10" w:rsidRDefault="00737A10" w:rsidP="00737A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A10">
              <w:rPr>
                <w:rFonts w:ascii="Cambria" w:hAnsi="Cambria"/>
                <w:b/>
                <w:sz w:val="20"/>
                <w:szCs w:val="20"/>
              </w:rPr>
              <w:t>Oui, prioritaire</w:t>
            </w:r>
          </w:p>
        </w:tc>
      </w:tr>
      <w:tr w:rsidR="00737A10" w:rsidRPr="009B0F5D" w14:paraId="749F585D" w14:textId="77777777" w:rsidTr="00B70BAE">
        <w:tc>
          <w:tcPr>
            <w:tcW w:w="2836" w:type="dxa"/>
          </w:tcPr>
          <w:p w14:paraId="7F42D819" w14:textId="77777777" w:rsidR="00737A10" w:rsidRPr="009B0F5D" w:rsidRDefault="00737A10" w:rsidP="00B70BAE">
            <w:pPr>
              <w:rPr>
                <w:rFonts w:ascii="Cambria" w:hAnsi="Cambria"/>
                <w:sz w:val="20"/>
                <w:szCs w:val="20"/>
              </w:rPr>
            </w:pPr>
            <w:r w:rsidRPr="009B0F5D">
              <w:rPr>
                <w:rFonts w:ascii="Cambria" w:hAnsi="Cambria"/>
                <w:sz w:val="20"/>
                <w:szCs w:val="20"/>
              </w:rPr>
              <w:t>Automatismes (</w:t>
            </w:r>
            <w:r w:rsidRPr="009B0F5D">
              <w:rPr>
                <w:rFonts w:ascii="Cambria" w:hAnsi="Cambria"/>
                <w:i/>
                <w:sz w:val="20"/>
                <w:szCs w:val="20"/>
              </w:rPr>
              <w:t>cf</w:t>
            </w:r>
            <w:r w:rsidRPr="009B0F5D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B70BAE">
              <w:rPr>
                <w:rFonts w:ascii="Cambria" w:hAnsi="Cambria"/>
                <w:sz w:val="20"/>
                <w:szCs w:val="20"/>
              </w:rPr>
              <w:t xml:space="preserve">liste issue du </w:t>
            </w:r>
            <w:r w:rsidRPr="009B0F5D">
              <w:rPr>
                <w:rFonts w:ascii="Cambria" w:hAnsi="Cambria"/>
                <w:sz w:val="20"/>
                <w:szCs w:val="20"/>
              </w:rPr>
              <w:t xml:space="preserve">programme </w:t>
            </w:r>
            <w:r w:rsidR="00B70BAE">
              <w:rPr>
                <w:rFonts w:ascii="Cambria" w:hAnsi="Cambria"/>
                <w:sz w:val="20"/>
                <w:szCs w:val="20"/>
              </w:rPr>
              <w:t xml:space="preserve">de la </w:t>
            </w:r>
            <w:r w:rsidRPr="009B0F5D">
              <w:rPr>
                <w:rFonts w:ascii="Cambria" w:hAnsi="Cambria"/>
                <w:sz w:val="20"/>
                <w:szCs w:val="20"/>
              </w:rPr>
              <w:t>voie technologique)</w:t>
            </w:r>
          </w:p>
        </w:tc>
        <w:tc>
          <w:tcPr>
            <w:tcW w:w="3686" w:type="dxa"/>
            <w:vAlign w:val="center"/>
          </w:tcPr>
          <w:p w14:paraId="42692800" w14:textId="77777777" w:rsidR="00737A10" w:rsidRPr="00737A10" w:rsidRDefault="00737A10" w:rsidP="00737A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A10">
              <w:rPr>
                <w:rFonts w:ascii="Cambria" w:hAnsi="Cambria"/>
                <w:b/>
                <w:sz w:val="20"/>
                <w:szCs w:val="20"/>
              </w:rPr>
              <w:t>Oui, prioritaire</w:t>
            </w:r>
            <w:r w:rsidRPr="00737A10">
              <w:rPr>
                <w:rFonts w:ascii="Cambria" w:hAnsi="Cambria"/>
                <w:b/>
                <w:sz w:val="20"/>
                <w:szCs w:val="20"/>
              </w:rPr>
              <w:br/>
              <w:t>Remédiation</w:t>
            </w:r>
          </w:p>
        </w:tc>
        <w:tc>
          <w:tcPr>
            <w:tcW w:w="3543" w:type="dxa"/>
            <w:vAlign w:val="center"/>
          </w:tcPr>
          <w:p w14:paraId="573057A6" w14:textId="77777777" w:rsidR="00737A10" w:rsidRPr="00737A10" w:rsidRDefault="00737A10" w:rsidP="00737A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A10">
              <w:rPr>
                <w:rFonts w:ascii="Cambria" w:hAnsi="Cambria"/>
                <w:b/>
                <w:sz w:val="20"/>
                <w:szCs w:val="20"/>
              </w:rPr>
              <w:t>Oui, prioritaire</w:t>
            </w:r>
            <w:r w:rsidRPr="00737A10">
              <w:rPr>
                <w:rFonts w:ascii="Cambria" w:hAnsi="Cambria"/>
                <w:b/>
                <w:sz w:val="20"/>
                <w:szCs w:val="20"/>
              </w:rPr>
              <w:br/>
              <w:t>Remédiation prioritaire</w:t>
            </w:r>
          </w:p>
        </w:tc>
      </w:tr>
      <w:tr w:rsidR="00737A10" w:rsidRPr="009B0F5D" w14:paraId="2C154BAA" w14:textId="77777777" w:rsidTr="00B70BAE">
        <w:tc>
          <w:tcPr>
            <w:tcW w:w="2836" w:type="dxa"/>
          </w:tcPr>
          <w:p w14:paraId="200DD88E" w14:textId="77777777" w:rsidR="00737A10" w:rsidRPr="009B0F5D" w:rsidRDefault="00737A10" w:rsidP="00FE5381">
            <w:pPr>
              <w:rPr>
                <w:rFonts w:ascii="Cambria" w:hAnsi="Cambria"/>
                <w:sz w:val="20"/>
                <w:szCs w:val="20"/>
              </w:rPr>
            </w:pPr>
            <w:r w:rsidRPr="009B0F5D">
              <w:rPr>
                <w:rFonts w:ascii="Cambria" w:hAnsi="Cambria"/>
                <w:sz w:val="20"/>
                <w:szCs w:val="20"/>
              </w:rPr>
              <w:t xml:space="preserve">Exploitation des liens entre le programme d’enseignement </w:t>
            </w:r>
            <w:r w:rsidR="00B70BAE">
              <w:rPr>
                <w:rFonts w:ascii="Cambria" w:hAnsi="Cambria"/>
                <w:sz w:val="20"/>
                <w:szCs w:val="20"/>
              </w:rPr>
              <w:t xml:space="preserve">de mathématiques </w:t>
            </w:r>
            <w:r w:rsidRPr="009B0F5D">
              <w:rPr>
                <w:rFonts w:ascii="Cambria" w:hAnsi="Cambria"/>
                <w:sz w:val="20"/>
                <w:szCs w:val="20"/>
              </w:rPr>
              <w:t>suivi et le programme d’enseignement scientifique</w:t>
            </w:r>
          </w:p>
        </w:tc>
        <w:tc>
          <w:tcPr>
            <w:tcW w:w="3686" w:type="dxa"/>
            <w:vAlign w:val="center"/>
          </w:tcPr>
          <w:p w14:paraId="4E39814C" w14:textId="77777777" w:rsidR="00737A10" w:rsidRPr="00737A10" w:rsidRDefault="00737A10" w:rsidP="00737A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7A10">
              <w:rPr>
                <w:rFonts w:ascii="Cambria" w:hAnsi="Cambria"/>
                <w:b/>
                <w:sz w:val="20"/>
                <w:szCs w:val="20"/>
              </w:rPr>
              <w:t>Oui</w:t>
            </w:r>
          </w:p>
        </w:tc>
        <w:tc>
          <w:tcPr>
            <w:tcW w:w="3543" w:type="dxa"/>
            <w:vAlign w:val="center"/>
          </w:tcPr>
          <w:p w14:paraId="0F2225EA" w14:textId="77777777" w:rsidR="00737A10" w:rsidRPr="00737A10" w:rsidRDefault="00737A10" w:rsidP="00737A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048170" w14:textId="77777777" w:rsidR="009F70B0" w:rsidRPr="009B0F5D" w:rsidRDefault="009F70B0" w:rsidP="009F70B0">
      <w:pPr>
        <w:rPr>
          <w:rFonts w:ascii="Cambria" w:hAnsi="Cambria"/>
          <w:sz w:val="20"/>
          <w:szCs w:val="20"/>
        </w:rPr>
      </w:pPr>
    </w:p>
    <w:p w14:paraId="6FE686DE" w14:textId="77777777" w:rsidR="009F70B0" w:rsidRPr="009B0F5D" w:rsidRDefault="009F70B0" w:rsidP="009F70B0">
      <w:pPr>
        <w:rPr>
          <w:rFonts w:ascii="Cambria" w:hAnsi="Cambria"/>
          <w:sz w:val="20"/>
          <w:szCs w:val="20"/>
        </w:rPr>
      </w:pPr>
      <w:r w:rsidRPr="009B0F5D">
        <w:rPr>
          <w:rFonts w:ascii="Cambria" w:hAnsi="Cambria"/>
          <w:b/>
          <w:i/>
          <w:sz w:val="20"/>
          <w:szCs w:val="20"/>
        </w:rPr>
        <w:t>Remarques :</w:t>
      </w:r>
      <w:r w:rsidRPr="009B0F5D">
        <w:rPr>
          <w:rFonts w:ascii="Cambria" w:hAnsi="Cambria"/>
          <w:sz w:val="20"/>
          <w:szCs w:val="20"/>
        </w:rPr>
        <w:t xml:space="preserve"> </w:t>
      </w:r>
      <w:r w:rsidRPr="009B0F5D">
        <w:rPr>
          <w:rFonts w:ascii="Cambria" w:hAnsi="Cambria"/>
          <w:sz w:val="20"/>
          <w:szCs w:val="20"/>
        </w:rPr>
        <w:br/>
      </w:r>
      <w:r w:rsidR="00EA2B92" w:rsidRPr="009B0F5D">
        <w:rPr>
          <w:rFonts w:ascii="Cambria" w:hAnsi="Cambria"/>
          <w:sz w:val="20"/>
          <w:szCs w:val="20"/>
        </w:rPr>
        <w:t>P</w:t>
      </w:r>
      <w:r w:rsidRPr="009B0F5D">
        <w:rPr>
          <w:rFonts w:ascii="Cambria" w:hAnsi="Cambria"/>
          <w:sz w:val="20"/>
          <w:szCs w:val="20"/>
        </w:rPr>
        <w:t>our la consolidation/préparation renforcée à l’é</w:t>
      </w:r>
      <w:r w:rsidR="004D1DC8">
        <w:rPr>
          <w:rFonts w:ascii="Cambria" w:hAnsi="Cambria"/>
          <w:sz w:val="20"/>
          <w:szCs w:val="20"/>
        </w:rPr>
        <w:t xml:space="preserve">valuation commune </w:t>
      </w:r>
      <w:r w:rsidRPr="009B0F5D">
        <w:rPr>
          <w:rFonts w:ascii="Cambria" w:hAnsi="Cambria"/>
          <w:sz w:val="20"/>
          <w:szCs w:val="20"/>
        </w:rPr>
        <w:t xml:space="preserve">: l’enseignant travaille d’abord sur les </w:t>
      </w:r>
      <w:proofErr w:type="spellStart"/>
      <w:r w:rsidRPr="009B0F5D">
        <w:rPr>
          <w:rFonts w:ascii="Cambria" w:hAnsi="Cambria"/>
          <w:sz w:val="20"/>
          <w:szCs w:val="20"/>
        </w:rPr>
        <w:t>pré-requis</w:t>
      </w:r>
      <w:proofErr w:type="spellEnd"/>
      <w:r w:rsidRPr="009B0F5D">
        <w:rPr>
          <w:rFonts w:ascii="Cambria" w:hAnsi="Cambria"/>
          <w:sz w:val="20"/>
          <w:szCs w:val="20"/>
        </w:rPr>
        <w:t xml:space="preserve"> des programmes puis sur une préparation progressive de </w:t>
      </w:r>
      <w:r w:rsidR="000C17AC" w:rsidRPr="009B0F5D">
        <w:rPr>
          <w:rFonts w:ascii="Cambria" w:hAnsi="Cambria"/>
          <w:sz w:val="20"/>
          <w:szCs w:val="20"/>
        </w:rPr>
        <w:t>l’évaluation commune</w:t>
      </w:r>
      <w:r w:rsidRPr="009B0F5D">
        <w:rPr>
          <w:rFonts w:ascii="Cambria" w:hAnsi="Cambria"/>
          <w:sz w:val="20"/>
          <w:szCs w:val="20"/>
        </w:rPr>
        <w:t>. Il p</w:t>
      </w:r>
      <w:r w:rsidR="000C17AC" w:rsidRPr="009B0F5D">
        <w:rPr>
          <w:rFonts w:ascii="Cambria" w:hAnsi="Cambria"/>
          <w:sz w:val="20"/>
          <w:szCs w:val="20"/>
        </w:rPr>
        <w:t>eu</w:t>
      </w:r>
      <w:r w:rsidRPr="009B0F5D">
        <w:rPr>
          <w:rFonts w:ascii="Cambria" w:hAnsi="Cambria"/>
          <w:sz w:val="20"/>
          <w:szCs w:val="20"/>
        </w:rPr>
        <w:t xml:space="preserve">t se baser sur un test diagnostique puis un test de positionnement - après traitement des notions mathématiques du programme d’enseignement scientifique dans lesquelles les mathématiques interviennent. </w:t>
      </w:r>
      <w:r w:rsidR="00EB531E" w:rsidRPr="009B0F5D">
        <w:rPr>
          <w:rFonts w:ascii="Cambria" w:hAnsi="Cambria"/>
          <w:sz w:val="20"/>
          <w:szCs w:val="20"/>
        </w:rPr>
        <w:t>Il faut noter les rapprochements possibles avec les thèmes au programme de mathématiques complémentaires.</w:t>
      </w:r>
    </w:p>
    <w:p w14:paraId="79D0E30A" w14:textId="77777777" w:rsidR="009E13E9" w:rsidRDefault="00973DD9" w:rsidP="009F70B0">
      <w:pPr>
        <w:rPr>
          <w:rFonts w:ascii="Cambria" w:hAnsi="Cambria"/>
          <w:sz w:val="20"/>
          <w:szCs w:val="20"/>
        </w:rPr>
      </w:pPr>
      <w:r w:rsidRPr="009B0F5D">
        <w:rPr>
          <w:rFonts w:ascii="Cambria" w:hAnsi="Cambria"/>
          <w:sz w:val="20"/>
          <w:szCs w:val="20"/>
        </w:rPr>
        <w:t xml:space="preserve">Pour la classe de </w:t>
      </w:r>
      <w:r w:rsidR="000C17AC" w:rsidRPr="009B0F5D">
        <w:rPr>
          <w:rFonts w:ascii="Cambria" w:hAnsi="Cambria"/>
          <w:sz w:val="20"/>
          <w:szCs w:val="20"/>
        </w:rPr>
        <w:t>terminal</w:t>
      </w:r>
      <w:r w:rsidRPr="009B0F5D">
        <w:rPr>
          <w:rFonts w:ascii="Cambria" w:hAnsi="Cambria"/>
          <w:sz w:val="20"/>
          <w:szCs w:val="20"/>
        </w:rPr>
        <w:t>e</w:t>
      </w:r>
      <w:r w:rsidR="009F70B0" w:rsidRPr="009B0F5D">
        <w:rPr>
          <w:rFonts w:ascii="Cambria" w:hAnsi="Cambria"/>
          <w:sz w:val="20"/>
          <w:szCs w:val="20"/>
        </w:rPr>
        <w:t xml:space="preserve"> est indiquée </w:t>
      </w:r>
      <w:r w:rsidR="007C3DE2">
        <w:rPr>
          <w:rFonts w:ascii="Cambria" w:hAnsi="Cambria"/>
          <w:sz w:val="20"/>
          <w:szCs w:val="20"/>
        </w:rPr>
        <w:t>en page suivante</w:t>
      </w:r>
      <w:r w:rsidR="009F70B0" w:rsidRPr="009B0F5D">
        <w:rPr>
          <w:rFonts w:ascii="Cambria" w:hAnsi="Cambria"/>
          <w:sz w:val="20"/>
          <w:szCs w:val="20"/>
        </w:rPr>
        <w:t xml:space="preserve"> </w:t>
      </w:r>
      <w:r w:rsidR="00F24DD2">
        <w:rPr>
          <w:rFonts w:ascii="Cambria" w:hAnsi="Cambria"/>
          <w:sz w:val="20"/>
          <w:szCs w:val="20"/>
        </w:rPr>
        <w:t>une</w:t>
      </w:r>
      <w:r w:rsidR="00EB531E">
        <w:rPr>
          <w:rFonts w:ascii="Cambria" w:hAnsi="Cambria"/>
          <w:sz w:val="20"/>
          <w:szCs w:val="20"/>
        </w:rPr>
        <w:t xml:space="preserve"> liste d</w:t>
      </w:r>
      <w:r w:rsidR="00F24DD2">
        <w:rPr>
          <w:rFonts w:ascii="Cambria" w:hAnsi="Cambria"/>
          <w:sz w:val="20"/>
          <w:szCs w:val="20"/>
        </w:rPr>
        <w:t>’</w:t>
      </w:r>
      <w:r w:rsidR="009F70B0" w:rsidRPr="009B0F5D">
        <w:rPr>
          <w:rFonts w:ascii="Cambria" w:hAnsi="Cambria"/>
          <w:sz w:val="20"/>
          <w:szCs w:val="20"/>
        </w:rPr>
        <w:t xml:space="preserve">automatismes </w:t>
      </w:r>
      <w:r w:rsidR="00F24DD2">
        <w:rPr>
          <w:rFonts w:ascii="Cambria" w:hAnsi="Cambria"/>
          <w:sz w:val="20"/>
          <w:szCs w:val="20"/>
        </w:rPr>
        <w:t>possibles, issue d</w:t>
      </w:r>
      <w:r w:rsidR="00EB531E">
        <w:rPr>
          <w:rFonts w:ascii="Cambria" w:hAnsi="Cambria"/>
          <w:sz w:val="20"/>
          <w:szCs w:val="20"/>
        </w:rPr>
        <w:t>u programme du tronc commun de la voie technologique.</w:t>
      </w:r>
      <w:r w:rsidR="009E13E9">
        <w:rPr>
          <w:rFonts w:ascii="Cambria" w:hAnsi="Cambria"/>
          <w:sz w:val="20"/>
          <w:szCs w:val="20"/>
        </w:rPr>
        <w:t xml:space="preserve"> </w:t>
      </w:r>
      <w:r w:rsidR="000753C8" w:rsidRPr="009B0F5D">
        <w:rPr>
          <w:rFonts w:ascii="Cambria" w:hAnsi="Cambria"/>
          <w:sz w:val="20"/>
          <w:szCs w:val="20"/>
        </w:rPr>
        <w:br/>
      </w:r>
    </w:p>
    <w:p w14:paraId="5DA2E227" w14:textId="77777777" w:rsidR="009E13E9" w:rsidRDefault="009E13E9" w:rsidP="009F70B0">
      <w:pPr>
        <w:rPr>
          <w:rFonts w:ascii="Cambria" w:hAnsi="Cambria"/>
          <w:sz w:val="20"/>
          <w:szCs w:val="20"/>
        </w:rPr>
      </w:pPr>
    </w:p>
    <w:p w14:paraId="4CCAE52F" w14:textId="77777777" w:rsidR="009F70B0" w:rsidRDefault="00EA2B92" w:rsidP="009F70B0">
      <w:pPr>
        <w:rPr>
          <w:rFonts w:ascii="Cambria" w:hAnsi="Cambria"/>
          <w:sz w:val="20"/>
          <w:szCs w:val="20"/>
        </w:rPr>
      </w:pPr>
      <w:r w:rsidRPr="009B0F5D">
        <w:rPr>
          <w:rFonts w:ascii="Cambria" w:hAnsi="Cambria"/>
          <w:sz w:val="20"/>
          <w:szCs w:val="20"/>
        </w:rPr>
        <w:br/>
      </w:r>
    </w:p>
    <w:p w14:paraId="1EC70EF2" w14:textId="77777777" w:rsidR="00B70BAE" w:rsidRDefault="00B70BAE" w:rsidP="009F70B0">
      <w:pPr>
        <w:rPr>
          <w:rFonts w:ascii="Cambria" w:hAnsi="Cambria"/>
          <w:sz w:val="20"/>
          <w:szCs w:val="20"/>
        </w:rPr>
      </w:pPr>
    </w:p>
    <w:p w14:paraId="55952FB5" w14:textId="77777777" w:rsidR="00B70BAE" w:rsidRPr="009B0F5D" w:rsidRDefault="00B70BAE" w:rsidP="009F70B0">
      <w:pPr>
        <w:rPr>
          <w:rFonts w:ascii="Cambria" w:hAnsi="Cambria"/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2049"/>
        <w:gridCol w:w="7869"/>
      </w:tblGrid>
      <w:tr w:rsidR="00EB531E" w:rsidRPr="00F24DD2" w14:paraId="11A8C857" w14:textId="77777777" w:rsidTr="00E909F0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BC5" w14:textId="77777777" w:rsidR="00EB531E" w:rsidRPr="00F24DD2" w:rsidRDefault="00EB531E" w:rsidP="00F24DD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24DD2">
              <w:rPr>
                <w:rFonts w:ascii="Cambria" w:hAnsi="Cambria"/>
                <w:b/>
                <w:sz w:val="20"/>
                <w:szCs w:val="20"/>
              </w:rPr>
              <w:lastRenderedPageBreak/>
              <w:t>thèmes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650" w14:textId="77777777" w:rsidR="00EB531E" w:rsidRPr="00F24DD2" w:rsidRDefault="00EB531E" w:rsidP="00F24DD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F24DD2"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Automatismes </w:t>
            </w:r>
            <w:r w:rsidR="00F24DD2" w:rsidRPr="00F24DD2">
              <w:rPr>
                <w:rFonts w:ascii="Cambria" w:hAnsi="Cambria" w:cs="Calibri"/>
                <w:b/>
                <w:sz w:val="20"/>
                <w:szCs w:val="20"/>
                <w:u w:val="single"/>
              </w:rPr>
              <w:t xml:space="preserve">« possibles » </w:t>
            </w:r>
            <w:r w:rsidR="009E13E9" w:rsidRPr="00F24DD2">
              <w:rPr>
                <w:rFonts w:ascii="Cambria" w:hAnsi="Cambria" w:cs="Calibri"/>
                <w:b/>
                <w:sz w:val="20"/>
                <w:szCs w:val="20"/>
                <w:u w:val="single"/>
              </w:rPr>
              <w:t>au programme du tronc commun de la voie technologique</w:t>
            </w:r>
          </w:p>
          <w:p w14:paraId="14801B6C" w14:textId="77777777" w:rsidR="00EB531E" w:rsidRPr="00F24DD2" w:rsidRDefault="00EB531E" w:rsidP="00F24DD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B531E" w:rsidRPr="009B0F5D" w14:paraId="27DF323D" w14:textId="77777777" w:rsidTr="00E909F0">
        <w:tc>
          <w:tcPr>
            <w:tcW w:w="2049" w:type="dxa"/>
          </w:tcPr>
          <w:p w14:paraId="131A7DBC" w14:textId="77777777" w:rsidR="00EB531E" w:rsidRDefault="00EB531E" w:rsidP="00C31210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0F5D">
              <w:rPr>
                <w:rFonts w:ascii="Cambria" w:hAnsi="Cambria"/>
                <w:b/>
                <w:bCs/>
                <w:sz w:val="20"/>
                <w:szCs w:val="20"/>
              </w:rPr>
              <w:t>Science, climat et société</w:t>
            </w:r>
            <w:r w:rsidR="009E13E9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9B0F5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A565DC0" w14:textId="77777777" w:rsidR="009E13E9" w:rsidRDefault="009E13E9" w:rsidP="009E13E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B0F5D">
              <w:rPr>
                <w:rFonts w:ascii="Cambria" w:hAnsi="Cambria"/>
                <w:b/>
                <w:sz w:val="20"/>
                <w:szCs w:val="20"/>
              </w:rPr>
              <w:t>Le futur des énergies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</w:p>
          <w:p w14:paraId="5E578164" w14:textId="77777777" w:rsidR="009E13E9" w:rsidRPr="009B0F5D" w:rsidRDefault="009E13E9" w:rsidP="009E13E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B0F5D">
              <w:rPr>
                <w:rFonts w:ascii="Cambria" w:hAnsi="Cambria"/>
                <w:b/>
                <w:sz w:val="20"/>
                <w:szCs w:val="20"/>
              </w:rPr>
              <w:t>Une histoire du vivant</w:t>
            </w:r>
          </w:p>
          <w:p w14:paraId="5E0BAFDE" w14:textId="77777777" w:rsidR="009E13E9" w:rsidRDefault="009E13E9" w:rsidP="00C31210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166CFFD" w14:textId="77777777" w:rsidR="009E13E9" w:rsidRDefault="009E13E9" w:rsidP="00C31210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45C572" w14:textId="77777777" w:rsidR="009E13E9" w:rsidRPr="009B0F5D" w:rsidRDefault="009E13E9" w:rsidP="00C312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6FB48A84" w14:textId="77777777" w:rsidR="00EB531E" w:rsidRPr="009B0F5D" w:rsidRDefault="00EB531E" w:rsidP="002A29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</w:tcBorders>
          </w:tcPr>
          <w:p w14:paraId="7C32E907" w14:textId="77777777" w:rsidR="009E13E9" w:rsidRPr="001E3BD0" w:rsidRDefault="009E13E9" w:rsidP="009E13E9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E3BD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Proportions et pourcentages : </w:t>
            </w:r>
          </w:p>
          <w:p w14:paraId="4822B425" w14:textId="77777777" w:rsidR="009E13E9" w:rsidRDefault="004D1DC8" w:rsidP="000359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5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C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alculer, appliquer, exprimer une proportion sous différentes formes (décimale, fractionnaire, pourcentage) ; </w:t>
            </w:r>
          </w:p>
          <w:p w14:paraId="7665B9FE" w14:textId="77777777" w:rsidR="009E13E9" w:rsidRPr="009E13E9" w:rsidRDefault="004D1DC8" w:rsidP="000359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5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C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alculer la proportion d’une proportion. </w:t>
            </w:r>
          </w:p>
          <w:p w14:paraId="379D3B36" w14:textId="77777777" w:rsidR="009E13E9" w:rsidRPr="001E3BD0" w:rsidRDefault="009E13E9" w:rsidP="009E13E9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5F55CDD" w14:textId="77777777" w:rsidR="009E13E9" w:rsidRPr="001E3BD0" w:rsidRDefault="009E13E9" w:rsidP="009E13E9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E3BD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Évolutions et variations : </w:t>
            </w:r>
          </w:p>
          <w:p w14:paraId="50F84062" w14:textId="77777777" w:rsidR="009E13E9" w:rsidRDefault="004D1DC8" w:rsidP="00FD3082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asser d’une formulation additive (« augmenter de 5 % », respectivement </w:t>
            </w:r>
            <w:r w:rsidR="00F24DD2">
              <w:rPr>
                <w:rFonts w:ascii="Cambria" w:hAnsi="Cambria" w:cs="Arial"/>
                <w:color w:val="000000"/>
                <w:sz w:val="20"/>
                <w:szCs w:val="20"/>
              </w:rPr>
              <w:br/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« diminuer de 5 % ») à une formulation multiplicative (« multiplier par 1,05 », respectivement « multiplier par 0,95 ») ; </w:t>
            </w:r>
          </w:p>
          <w:p w14:paraId="5ECACEFC" w14:textId="77777777" w:rsidR="009E13E9" w:rsidRDefault="004D1DC8" w:rsidP="009E11EB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A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ppliquer un taux d’évolution pour calculer une valeur finale ou initiale ; </w:t>
            </w:r>
          </w:p>
          <w:p w14:paraId="25737C28" w14:textId="77777777" w:rsidR="009E13E9" w:rsidRDefault="004D1DC8" w:rsidP="003806C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C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alculer un taux d’évolution, l’exprimer en pourcentage ; </w:t>
            </w:r>
          </w:p>
          <w:p w14:paraId="5A6EBF81" w14:textId="77777777" w:rsidR="009E13E9" w:rsidRDefault="004D1DC8" w:rsidP="00EA1DC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I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nterpréter un indice de base 100 ; calculer un indice ; calculer le taux d’évolution entre deux valeurs ; </w:t>
            </w:r>
          </w:p>
          <w:p w14:paraId="65B5A1CF" w14:textId="77777777" w:rsidR="009E13E9" w:rsidRDefault="004D1DC8" w:rsidP="003B1B3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ind w:right="243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C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alculer le taux d’évolution équivalent à plusieurs évolutions successives ; </w:t>
            </w:r>
          </w:p>
          <w:p w14:paraId="040D7C43" w14:textId="77777777" w:rsidR="001147C3" w:rsidRDefault="004D1DC8" w:rsidP="00B264B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ind w:right="243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C</w:t>
            </w:r>
            <w:r w:rsidR="009E13E9" w:rsidRPr="00114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alculer un taux d’évolution réciproque ; </w:t>
            </w:r>
          </w:p>
          <w:p w14:paraId="1464C5B3" w14:textId="77777777" w:rsidR="001147C3" w:rsidRPr="001147C3" w:rsidRDefault="004D1DC8" w:rsidP="00B264B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2"/>
              <w:ind w:right="243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color w:val="000000"/>
                <w:sz w:val="20"/>
                <w:szCs w:val="20"/>
              </w:rPr>
              <w:t>R</w:t>
            </w:r>
            <w:r w:rsidR="001147C3" w:rsidRPr="001147C3">
              <w:rPr>
                <w:rFonts w:ascii="Cambria" w:hAnsi="Cambria" w:cs="Arial"/>
                <w:iCs/>
                <w:color w:val="000000"/>
                <w:sz w:val="20"/>
                <w:szCs w:val="20"/>
              </w:rPr>
              <w:t>econnaître une situation contextualisée se modélisant par une suite géométrique dont on identifie la raison</w:t>
            </w:r>
            <w:r w:rsidR="001147C3" w:rsidRPr="00114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. </w:t>
            </w:r>
          </w:p>
          <w:p w14:paraId="79010FB5" w14:textId="77777777" w:rsidR="009E13E9" w:rsidRPr="001147C3" w:rsidRDefault="009E13E9" w:rsidP="001147C3">
            <w:pPr>
              <w:autoSpaceDE w:val="0"/>
              <w:autoSpaceDN w:val="0"/>
              <w:adjustRightInd w:val="0"/>
              <w:spacing w:after="42"/>
              <w:ind w:left="408" w:right="243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8C48EFC" w14:textId="77777777" w:rsidR="009E13E9" w:rsidRDefault="009E13E9" w:rsidP="009E13E9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1E3BD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Calcul numérique et algébrique : </w:t>
            </w:r>
          </w:p>
          <w:p w14:paraId="67AE39AE" w14:textId="77777777" w:rsidR="009E13E9" w:rsidRDefault="004D1DC8" w:rsidP="004D2DD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="009E13E9" w:rsidRPr="009E13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ffectuer des opérations et des comparaisons entre des fractions simples ; </w:t>
            </w:r>
          </w:p>
          <w:p w14:paraId="21E7A3C7" w14:textId="77777777" w:rsidR="00E909F0" w:rsidRDefault="004D1DC8" w:rsidP="002003C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ffectuer des opérations sur les puissances ; </w:t>
            </w:r>
          </w:p>
          <w:p w14:paraId="4E82BB6B" w14:textId="77777777" w:rsidR="00E909F0" w:rsidRDefault="004D1DC8" w:rsidP="0033200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asser d’une écriture d’un nombre à une autre (décimale, fractionnaire, scientifique) ; </w:t>
            </w:r>
          </w:p>
          <w:p w14:paraId="085CE592" w14:textId="77777777" w:rsidR="00E909F0" w:rsidRDefault="004D1DC8" w:rsidP="00B049A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stimer un ordre de grandeur ; </w:t>
            </w:r>
          </w:p>
          <w:p w14:paraId="6EDFC284" w14:textId="77777777" w:rsidR="00E909F0" w:rsidRDefault="004D1DC8" w:rsidP="00CA485E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ffectuer des conversions d’unités ; </w:t>
            </w:r>
          </w:p>
          <w:p w14:paraId="19362FCD" w14:textId="77777777" w:rsidR="00E909F0" w:rsidRPr="00E909F0" w:rsidRDefault="004D1DC8" w:rsidP="007644A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strike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R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>ésoudre une équation ou une inéquation du premier degré</w:t>
            </w:r>
            <w:r w:rsidR="00F24DD2">
              <w:rPr>
                <w:rFonts w:ascii="Cambria" w:hAnsi="Cambria" w:cs="Arial"/>
                <w:color w:val="000000"/>
                <w:sz w:val="20"/>
                <w:szCs w:val="20"/>
              </w:rPr>
              <w:t> ;</w:t>
            </w:r>
          </w:p>
          <w:p w14:paraId="4ED48A0A" w14:textId="77777777" w:rsidR="00E909F0" w:rsidRDefault="004D1DC8" w:rsidP="00D91C7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D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éterminer le signe d’une expression du premier degré, d’une expression factorisée du second degré ; </w:t>
            </w:r>
          </w:p>
          <w:p w14:paraId="4AC06ECF" w14:textId="77777777" w:rsidR="00E909F0" w:rsidRDefault="004D1DC8" w:rsidP="00E830F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I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>soler une variable dans une égalité ou une inégalité qui en comporte plusieurs sur des exemples internes aux mathématiques ou issus des autres disciplines ;</w:t>
            </w:r>
          </w:p>
          <w:p w14:paraId="5367D87C" w14:textId="77777777" w:rsidR="00F24DD2" w:rsidRDefault="004D1DC8" w:rsidP="00F24DD2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ffectuer une application numérique d’une formule (notamment pour les formules utilisées dans les autres disciplines) ; </w:t>
            </w:r>
          </w:p>
          <w:p w14:paraId="51E8EC5B" w14:textId="77777777" w:rsidR="009E13E9" w:rsidRPr="00F24DD2" w:rsidRDefault="00F24DD2" w:rsidP="00F24DD2">
            <w:p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br/>
            </w:r>
            <w:r w:rsidR="009E13E9" w:rsidRPr="00F24DD2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Fonctions et représentations : </w:t>
            </w:r>
          </w:p>
          <w:p w14:paraId="6FC03AB1" w14:textId="77777777" w:rsidR="00E909F0" w:rsidRDefault="004D1DC8" w:rsidP="005A548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D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éterminer graphiquement des images et des antécédents ; </w:t>
            </w:r>
          </w:p>
          <w:p w14:paraId="3C989E20" w14:textId="77777777" w:rsidR="00E909F0" w:rsidRPr="00E909F0" w:rsidRDefault="004D1DC8" w:rsidP="00F24DD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R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ésoudre graphiquement une équation, une inéquation du type : </w:t>
            </w:r>
            <m:oMath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 xml:space="preserve">ƒ(x) = k,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  <w:szCs w:val="20"/>
                </w:rPr>
                <w:br/>
              </m:r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 xml:space="preserve">ƒ(x) &lt; k… </m:t>
              </m:r>
            </m:oMath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; </w:t>
            </w:r>
          </w:p>
          <w:p w14:paraId="45F6F4FC" w14:textId="77777777" w:rsidR="00E909F0" w:rsidRDefault="004D1DC8" w:rsidP="00CC219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D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éterminer graphiquement le signe d’une fonction ou son tableau de variations ; </w:t>
            </w:r>
          </w:p>
          <w:p w14:paraId="2E214CB4" w14:textId="77777777" w:rsidR="00E909F0" w:rsidRDefault="004D1DC8" w:rsidP="00402CA1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E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xploiter une équation de courbe (appartenance d’un point, calcul de coordonnées) ; </w:t>
            </w:r>
          </w:p>
          <w:p w14:paraId="4E88511C" w14:textId="77777777" w:rsidR="009E13E9" w:rsidRPr="00E909F0" w:rsidRDefault="004D1DC8" w:rsidP="00402CA1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9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T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>racer une droite donnée par son équation réduite ou par un point et son coefficient directeur</w:t>
            </w:r>
            <w:r w:rsidR="007C3DE2">
              <w:rPr>
                <w:rFonts w:ascii="Cambria" w:hAnsi="Cambria" w:cs="Arial"/>
                <w:color w:val="000000"/>
                <w:sz w:val="20"/>
                <w:szCs w:val="20"/>
              </w:rPr>
              <w:t> ;</w:t>
            </w:r>
            <w:r w:rsidR="00E909F0">
              <w:rPr>
                <w:rFonts w:ascii="Cambria" w:hAnsi="Cambria" w:cs="Arial"/>
                <w:color w:val="000000"/>
                <w:sz w:val="20"/>
                <w:szCs w:val="20"/>
              </w:rPr>
              <w:br/>
            </w:r>
          </w:p>
          <w:p w14:paraId="5E9C7018" w14:textId="77777777" w:rsidR="00E909F0" w:rsidRDefault="009E13E9" w:rsidP="00E909F0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1E3BD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Représentations graphiques de données chiffrées : </w:t>
            </w:r>
          </w:p>
          <w:p w14:paraId="32852927" w14:textId="77777777" w:rsidR="00E909F0" w:rsidRDefault="004D1DC8" w:rsidP="00DB098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L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ire un graphique, un histogramme, un diagramme en barres ou circulaire, un diagramme en boîte ou toute autre représentation (repérer l’origine du repère, les unités de graduations ou les échelles…) ; </w:t>
            </w:r>
          </w:p>
          <w:p w14:paraId="39888E3E" w14:textId="77777777" w:rsidR="00EB531E" w:rsidRPr="00E909F0" w:rsidRDefault="004D1DC8" w:rsidP="00F10226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asser du graphique aux données et </w:t>
            </w:r>
            <w:r w:rsidR="009E13E9" w:rsidRPr="00E90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vice versa</w:t>
            </w:r>
            <w:r w:rsidR="009E13E9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. </w:t>
            </w:r>
            <w:r w:rsidR="00EB531E" w:rsidRPr="00E909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  <w:p w14:paraId="46C5A888" w14:textId="77777777" w:rsidR="00EB531E" w:rsidRPr="009B0F5D" w:rsidRDefault="00EB531E" w:rsidP="00406ED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89716EB" w14:textId="77777777" w:rsidR="009F70B0" w:rsidRPr="009B0F5D" w:rsidRDefault="009F70B0" w:rsidP="009F70B0">
      <w:pPr>
        <w:rPr>
          <w:rFonts w:ascii="Cambria" w:hAnsi="Cambria"/>
          <w:sz w:val="20"/>
          <w:szCs w:val="20"/>
        </w:rPr>
      </w:pPr>
    </w:p>
    <w:p w14:paraId="7E54A5CD" w14:textId="77777777" w:rsidR="009F70B0" w:rsidRPr="009B0F5D" w:rsidRDefault="009F70B0" w:rsidP="009F70B0">
      <w:pPr>
        <w:rPr>
          <w:rFonts w:ascii="Cambria" w:hAnsi="Cambria"/>
          <w:sz w:val="20"/>
          <w:szCs w:val="20"/>
        </w:rPr>
      </w:pPr>
    </w:p>
    <w:p w14:paraId="1069955F" w14:textId="77777777" w:rsidR="00F35570" w:rsidRPr="009B0F5D" w:rsidRDefault="00F35570">
      <w:pPr>
        <w:rPr>
          <w:rFonts w:ascii="Cambria" w:hAnsi="Cambria"/>
          <w:sz w:val="20"/>
          <w:szCs w:val="20"/>
        </w:rPr>
      </w:pPr>
    </w:p>
    <w:sectPr w:rsidR="00F35570" w:rsidRPr="009B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7558"/>
    <w:multiLevelType w:val="hybridMultilevel"/>
    <w:tmpl w:val="28662B08"/>
    <w:lvl w:ilvl="0" w:tplc="BAE0D4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0A93"/>
    <w:multiLevelType w:val="hybridMultilevel"/>
    <w:tmpl w:val="9DF41B1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ADB3591"/>
    <w:multiLevelType w:val="hybridMultilevel"/>
    <w:tmpl w:val="5682220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E237A4"/>
    <w:multiLevelType w:val="hybridMultilevel"/>
    <w:tmpl w:val="A3F8F67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7758F5"/>
    <w:multiLevelType w:val="hybridMultilevel"/>
    <w:tmpl w:val="F8B4A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7F7C"/>
    <w:multiLevelType w:val="hybridMultilevel"/>
    <w:tmpl w:val="FC48083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B0"/>
    <w:rsid w:val="000753C8"/>
    <w:rsid w:val="000C17AC"/>
    <w:rsid w:val="000F0D6C"/>
    <w:rsid w:val="001147C3"/>
    <w:rsid w:val="001E3BD0"/>
    <w:rsid w:val="0020278E"/>
    <w:rsid w:val="00294683"/>
    <w:rsid w:val="002C224F"/>
    <w:rsid w:val="00406ED9"/>
    <w:rsid w:val="004753FF"/>
    <w:rsid w:val="004D1DC8"/>
    <w:rsid w:val="0073795D"/>
    <w:rsid w:val="00737A10"/>
    <w:rsid w:val="007C3DE2"/>
    <w:rsid w:val="00973DD9"/>
    <w:rsid w:val="009B0F5D"/>
    <w:rsid w:val="009E13E9"/>
    <w:rsid w:val="009F70B0"/>
    <w:rsid w:val="00B70BAE"/>
    <w:rsid w:val="00C31210"/>
    <w:rsid w:val="00CB7B77"/>
    <w:rsid w:val="00E909F0"/>
    <w:rsid w:val="00EA2B92"/>
    <w:rsid w:val="00EB531E"/>
    <w:rsid w:val="00F17D20"/>
    <w:rsid w:val="00F24DD2"/>
    <w:rsid w:val="00F35570"/>
    <w:rsid w:val="00F96FFA"/>
    <w:rsid w:val="00FC305F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6655"/>
  <w15:chartTrackingRefBased/>
  <w15:docId w15:val="{6C7BF091-646C-4475-B4A8-FAE0C015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amillion-rousseau</dc:creator>
  <cp:keywords/>
  <dc:description/>
  <cp:lastModifiedBy>stephane frayon</cp:lastModifiedBy>
  <cp:revision>2</cp:revision>
  <dcterms:created xsi:type="dcterms:W3CDTF">2021-01-19T23:00:00Z</dcterms:created>
  <dcterms:modified xsi:type="dcterms:W3CDTF">2021-01-19T23:00:00Z</dcterms:modified>
</cp:coreProperties>
</file>